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起草说明</w:t>
      </w: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r>
        <w:rPr>
          <w:rFonts w:eastAsia="仿宋_GB2312"/>
          <w:sz w:val="32"/>
          <w:szCs w:val="32"/>
        </w:rPr>
        <w:t>为</w:t>
      </w:r>
      <w:r>
        <w:rPr>
          <w:rFonts w:hint="eastAsia" w:eastAsia="仿宋_GB2312"/>
          <w:sz w:val="32"/>
          <w:szCs w:val="32"/>
        </w:rPr>
        <w:t>加快建设新阶段现代化美好淮北，进一步推动数字化发展，推进“数字中国”“数字江淮”战略部署在淮北落地，依据</w:t>
      </w:r>
      <w:r>
        <w:rPr>
          <w:rFonts w:eastAsia="仿宋_GB2312"/>
          <w:sz w:val="32"/>
          <w:szCs w:val="32"/>
        </w:rPr>
        <w:t>国家、省和我市的</w:t>
      </w:r>
      <w:r>
        <w:rPr>
          <w:rFonts w:hint="eastAsia" w:eastAsia="仿宋_GB2312"/>
          <w:sz w:val="32"/>
          <w:szCs w:val="32"/>
        </w:rPr>
        <w:t>《国民经济和社会发展第十四个五年规划和2035年远景目标纲要》</w:t>
      </w:r>
      <w:r>
        <w:rPr>
          <w:rFonts w:eastAsia="仿宋_GB2312"/>
          <w:sz w:val="32"/>
          <w:szCs w:val="32"/>
        </w:rPr>
        <w:t>以及</w:t>
      </w:r>
      <w:r>
        <w:rPr>
          <w:rFonts w:hint="eastAsia" w:eastAsia="仿宋_GB2312"/>
          <w:sz w:val="32"/>
          <w:szCs w:val="32"/>
        </w:rPr>
        <w:t>《“数字江淮”建设总体规划（2020—2025年）》等</w:t>
      </w:r>
      <w:r>
        <w:rPr>
          <w:rFonts w:eastAsia="仿宋_GB2312"/>
          <w:sz w:val="32"/>
          <w:szCs w:val="32"/>
        </w:rPr>
        <w:t>文件精神，结合我市实际，</w:t>
      </w:r>
      <w:r>
        <w:rPr>
          <w:rFonts w:hint="eastAsia" w:eastAsia="仿宋_GB2312"/>
          <w:sz w:val="32"/>
          <w:szCs w:val="32"/>
        </w:rPr>
        <w:t>我局起草了</w:t>
      </w:r>
      <w:r>
        <w:rPr>
          <w:rFonts w:eastAsia="仿宋_GB2312"/>
          <w:sz w:val="32"/>
          <w:szCs w:val="32"/>
        </w:rPr>
        <w:t>《</w:t>
      </w:r>
      <w:r>
        <w:rPr>
          <w:rFonts w:hint="eastAsia" w:eastAsia="仿宋_GB2312"/>
          <w:sz w:val="32"/>
          <w:szCs w:val="32"/>
        </w:rPr>
        <w:t>“数字淮北”建设规划（2021-2025年）（征求意见稿）</w:t>
      </w:r>
      <w:r>
        <w:rPr>
          <w:rFonts w:eastAsia="仿宋_GB2312"/>
          <w:sz w:val="32"/>
          <w:szCs w:val="32"/>
        </w:rPr>
        <w:t>》</w:t>
      </w:r>
      <w:r>
        <w:rPr>
          <w:rFonts w:hint="eastAsia" w:eastAsia="仿宋_GB2312"/>
          <w:sz w:val="32"/>
          <w:szCs w:val="32"/>
        </w:rPr>
        <w:t>。</w:t>
      </w:r>
    </w:p>
    <w:p>
      <w:pPr>
        <w:spacing w:line="580" w:lineRule="exact"/>
        <w:ind w:firstLine="640" w:firstLineChars="200"/>
        <w:rPr>
          <w:rFonts w:ascii="黑体" w:hAnsi="黑体" w:eastAsia="黑体"/>
          <w:sz w:val="32"/>
          <w:szCs w:val="32"/>
        </w:rPr>
      </w:pPr>
      <w:r>
        <w:rPr>
          <w:rFonts w:ascii="黑体" w:hAnsi="黑体" w:eastAsia="黑体"/>
          <w:sz w:val="32"/>
          <w:szCs w:val="32"/>
        </w:rPr>
        <w:t>一、起草</w:t>
      </w:r>
      <w:r>
        <w:rPr>
          <w:rFonts w:hint="eastAsia" w:ascii="黑体" w:hAnsi="黑体" w:eastAsia="黑体"/>
          <w:sz w:val="32"/>
          <w:szCs w:val="32"/>
        </w:rPr>
        <w:t>背景</w:t>
      </w:r>
    </w:p>
    <w:p>
      <w:pPr>
        <w:spacing w:line="580" w:lineRule="exact"/>
        <w:ind w:firstLine="640" w:firstLineChars="200"/>
        <w:rPr>
          <w:rFonts w:eastAsia="仿宋_GB2312"/>
          <w:sz w:val="32"/>
          <w:szCs w:val="32"/>
        </w:rPr>
      </w:pPr>
      <w:r>
        <w:rPr>
          <w:rFonts w:eastAsia="仿宋_GB2312"/>
          <w:sz w:val="32"/>
          <w:szCs w:val="32"/>
        </w:rPr>
        <w:t>建设</w:t>
      </w:r>
      <w:r>
        <w:rPr>
          <w:rFonts w:hint="eastAsia" w:eastAsia="仿宋_GB2312"/>
          <w:sz w:val="32"/>
          <w:szCs w:val="32"/>
        </w:rPr>
        <w:t>“</w:t>
      </w:r>
      <w:r>
        <w:rPr>
          <w:rFonts w:eastAsia="仿宋_GB2312"/>
          <w:sz w:val="32"/>
          <w:szCs w:val="32"/>
        </w:rPr>
        <w:t>数字中国</w:t>
      </w:r>
      <w:r>
        <w:rPr>
          <w:rFonts w:hint="eastAsia" w:eastAsia="仿宋_GB2312"/>
          <w:sz w:val="32"/>
          <w:szCs w:val="32"/>
        </w:rPr>
        <w:t>”</w:t>
      </w:r>
      <w:r>
        <w:rPr>
          <w:rFonts w:eastAsia="仿宋_GB2312"/>
          <w:sz w:val="32"/>
          <w:szCs w:val="32"/>
        </w:rPr>
        <w:t>是新时代新阶段国家信息化</w:t>
      </w:r>
      <w:r>
        <w:rPr>
          <w:rFonts w:hint="eastAsia" w:eastAsia="仿宋_GB2312"/>
          <w:sz w:val="32"/>
          <w:szCs w:val="32"/>
        </w:rPr>
        <w:t>、</w:t>
      </w:r>
      <w:r>
        <w:rPr>
          <w:rFonts w:eastAsia="仿宋_GB2312"/>
          <w:sz w:val="32"/>
          <w:szCs w:val="32"/>
        </w:rPr>
        <w:t>数字化发展的战略选择。党的十九届五中全会强调，要加快数字化发展</w:t>
      </w:r>
      <w:r>
        <w:rPr>
          <w:rFonts w:hint="eastAsia" w:eastAsia="仿宋_GB2312"/>
          <w:sz w:val="32"/>
          <w:szCs w:val="32"/>
        </w:rPr>
        <w:t>，建设</w:t>
      </w:r>
      <w:r>
        <w:rPr>
          <w:rFonts w:eastAsia="仿宋_GB2312"/>
          <w:sz w:val="32"/>
          <w:szCs w:val="32"/>
        </w:rPr>
        <w:t>数字中国。省第十一次党代会提出要全面建设数字江淮。淮北市要</w:t>
      </w:r>
      <w:r>
        <w:rPr>
          <w:rFonts w:hint="eastAsia" w:eastAsia="仿宋_GB2312"/>
          <w:sz w:val="32"/>
          <w:szCs w:val="32"/>
        </w:rPr>
        <w:t>加快打造苏鲁豫皖四省交汇区域改革开放新高地、承接长三角产业转移示范区、全国资源型城市全面绿色转型发展样板区和民生福祉更加厚实的幸福城</w:t>
      </w:r>
      <w:r>
        <w:rPr>
          <w:rFonts w:eastAsia="仿宋_GB2312"/>
          <w:sz w:val="32"/>
          <w:szCs w:val="32"/>
        </w:rPr>
        <w:t>，必须牢牢把握数字化</w:t>
      </w:r>
      <w:r>
        <w:rPr>
          <w:rFonts w:hint="eastAsia" w:eastAsia="仿宋_GB2312"/>
          <w:sz w:val="32"/>
          <w:szCs w:val="32"/>
        </w:rPr>
        <w:t>发展</w:t>
      </w:r>
      <w:r>
        <w:rPr>
          <w:rFonts w:eastAsia="仿宋_GB2312"/>
          <w:sz w:val="32"/>
          <w:szCs w:val="32"/>
        </w:rPr>
        <w:t>的战略机遇</w:t>
      </w:r>
      <w:r>
        <w:rPr>
          <w:rFonts w:hint="eastAsia" w:eastAsia="仿宋_GB2312"/>
          <w:sz w:val="32"/>
          <w:szCs w:val="32"/>
        </w:rPr>
        <w:t>，</w:t>
      </w:r>
      <w:r>
        <w:rPr>
          <w:rFonts w:eastAsia="仿宋_GB2312"/>
          <w:sz w:val="32"/>
          <w:szCs w:val="32"/>
        </w:rPr>
        <w:t>充分发挥数据要素在</w:t>
      </w:r>
      <w:r>
        <w:rPr>
          <w:rFonts w:hint="eastAsia" w:eastAsia="仿宋_GB2312"/>
          <w:sz w:val="32"/>
          <w:szCs w:val="32"/>
        </w:rPr>
        <w:t>引领发展格局、治理模式和生活方式变革中的关键变量和赋能作用，通过编制和实施</w:t>
      </w:r>
      <w:r>
        <w:rPr>
          <w:rFonts w:eastAsia="仿宋_GB2312"/>
          <w:sz w:val="32"/>
          <w:szCs w:val="32"/>
        </w:rPr>
        <w:t xml:space="preserve"> “数字淮北”建设规划</w:t>
      </w:r>
      <w:r>
        <w:rPr>
          <w:rFonts w:hint="eastAsia" w:eastAsia="仿宋_GB2312"/>
          <w:sz w:val="32"/>
          <w:szCs w:val="32"/>
        </w:rPr>
        <w:t>，激发、调动和融合各方面的优势和潜力，引领和推动政府治理、经济发展、社会建设实现整体性变革</w:t>
      </w:r>
      <w:r>
        <w:rPr>
          <w:rFonts w:eastAsia="仿宋_GB2312"/>
          <w:sz w:val="32"/>
          <w:szCs w:val="32"/>
        </w:rPr>
        <w:t>。</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起草过程</w:t>
      </w:r>
    </w:p>
    <w:p>
      <w:pPr>
        <w:spacing w:line="580" w:lineRule="exact"/>
        <w:ind w:firstLine="640" w:firstLineChars="200"/>
        <w:rPr>
          <w:rFonts w:ascii="仿宋_GB2312" w:hAnsi="仿宋" w:eastAsia="仿宋_GB2312"/>
          <w:sz w:val="32"/>
          <w:szCs w:val="32"/>
        </w:rPr>
      </w:pPr>
      <w:r>
        <w:rPr>
          <w:rFonts w:hint="eastAsia" w:ascii="仿宋_GB2312" w:hAnsi="仿宋" w:eastAsia="仿宋_GB2312"/>
          <w:color w:val="000000"/>
          <w:sz w:val="32"/>
          <w:szCs w:val="32"/>
        </w:rPr>
        <w:t>2020年下半年，《“数字江淮”建设总体规划（2020—2025年）》《安徽省“数字政府”建设规划（2020—2025年）》相继印发，根据文件要求和市领导指示精神，我局一方面认真组织学习研究规划内容，一方面着手开展前期调研，谋划编制“数字淮北”建设规划。今年3月11日，十三届全国人大四次会议表决通过《国民经济和社会发展第十四个五年规划和2035年远景目标纲要》，我局又多次组织人员重点学习加快数字化发展相关内容，于今年4月初完成《“数字淮北”建设规划（2021-2025年）》初稿。其后，随着安徽省和淮北市《国民经济和社会发展第十四个五年规划和2035年远景目标纲要》以及</w:t>
      </w:r>
      <w:r>
        <w:rPr>
          <w:rFonts w:eastAsia="仿宋_GB2312"/>
          <w:sz w:val="32"/>
          <w:szCs w:val="32"/>
        </w:rPr>
        <w:t>《</w:t>
      </w:r>
      <w:r>
        <w:rPr>
          <w:rFonts w:hint="eastAsia" w:eastAsia="仿宋_GB2312"/>
          <w:sz w:val="32"/>
          <w:szCs w:val="32"/>
        </w:rPr>
        <w:t>全面</w:t>
      </w:r>
      <w:r>
        <w:rPr>
          <w:rFonts w:eastAsia="仿宋_GB2312"/>
          <w:sz w:val="32"/>
          <w:szCs w:val="32"/>
        </w:rPr>
        <w:t>推进</w:t>
      </w:r>
      <w:r>
        <w:rPr>
          <w:rFonts w:hint="eastAsia" w:eastAsia="仿宋_GB2312"/>
          <w:sz w:val="32"/>
          <w:szCs w:val="32"/>
        </w:rPr>
        <w:t>“</w:t>
      </w:r>
      <w:r>
        <w:rPr>
          <w:rFonts w:eastAsia="仿宋_GB2312"/>
          <w:sz w:val="32"/>
          <w:szCs w:val="32"/>
        </w:rPr>
        <w:t>数字</w:t>
      </w:r>
      <w:r>
        <w:rPr>
          <w:rFonts w:hint="eastAsia" w:eastAsia="仿宋_GB2312"/>
          <w:sz w:val="32"/>
          <w:szCs w:val="32"/>
        </w:rPr>
        <w:t>江淮”</w:t>
      </w:r>
      <w:r>
        <w:rPr>
          <w:rFonts w:eastAsia="仿宋_GB2312"/>
          <w:sz w:val="32"/>
          <w:szCs w:val="32"/>
        </w:rPr>
        <w:t>建设实施方案</w:t>
      </w:r>
      <w:r>
        <w:rPr>
          <w:rFonts w:hint="eastAsia" w:eastAsia="仿宋_GB2312"/>
          <w:sz w:val="32"/>
          <w:szCs w:val="32"/>
        </w:rPr>
        <w:t>（2021—2023年）</w:t>
      </w:r>
      <w:r>
        <w:rPr>
          <w:rFonts w:eastAsia="仿宋_GB2312"/>
          <w:sz w:val="32"/>
          <w:szCs w:val="32"/>
        </w:rPr>
        <w:t>》等文件</w:t>
      </w:r>
      <w:r>
        <w:rPr>
          <w:rFonts w:hint="eastAsia" w:ascii="仿宋_GB2312" w:hAnsi="仿宋" w:eastAsia="仿宋_GB2312"/>
          <w:color w:val="000000"/>
          <w:sz w:val="32"/>
          <w:szCs w:val="32"/>
        </w:rPr>
        <w:t>陆续出台，我局再次对初稿进行了修改和完善</w:t>
      </w:r>
      <w:r>
        <w:rPr>
          <w:rFonts w:hint="eastAsia" w:ascii="仿宋_GB2312" w:hAnsi="仿宋" w:eastAsia="仿宋_GB2312"/>
          <w:sz w:val="32"/>
          <w:szCs w:val="32"/>
        </w:rPr>
        <w:t>。</w:t>
      </w:r>
    </w:p>
    <w:p>
      <w:pPr>
        <w:spacing w:line="580" w:lineRule="exact"/>
        <w:ind w:firstLine="640" w:firstLineChars="200"/>
        <w:rPr>
          <w:rFonts w:eastAsia="黑体"/>
          <w:sz w:val="32"/>
          <w:szCs w:val="32"/>
        </w:rPr>
      </w:pPr>
      <w:r>
        <w:rPr>
          <w:rFonts w:hint="eastAsia" w:eastAsia="黑体"/>
          <w:sz w:val="32"/>
          <w:szCs w:val="32"/>
        </w:rPr>
        <w:t>三</w:t>
      </w:r>
      <w:r>
        <w:rPr>
          <w:rFonts w:eastAsia="黑体"/>
          <w:sz w:val="32"/>
          <w:szCs w:val="32"/>
        </w:rPr>
        <w:t>、主要内容</w:t>
      </w:r>
    </w:p>
    <w:p>
      <w:pPr>
        <w:spacing w:line="580" w:lineRule="exact"/>
        <w:ind w:firstLine="640" w:firstLineChars="200"/>
        <w:rPr>
          <w:rFonts w:ascii="仿宋_GB2312" w:hAnsi="仿宋" w:eastAsia="仿宋_GB2312"/>
          <w:sz w:val="32"/>
          <w:szCs w:val="32"/>
        </w:rPr>
      </w:pPr>
      <w:r>
        <w:rPr>
          <w:rFonts w:eastAsia="仿宋_GB2312"/>
          <w:sz w:val="32"/>
          <w:szCs w:val="32"/>
        </w:rPr>
        <w:t>《</w:t>
      </w:r>
      <w:r>
        <w:rPr>
          <w:rFonts w:hint="eastAsia" w:ascii="仿宋_GB2312" w:hAnsi="仿宋" w:eastAsia="仿宋_GB2312"/>
          <w:color w:val="000000"/>
          <w:sz w:val="32"/>
          <w:szCs w:val="32"/>
        </w:rPr>
        <w:t>“数字淮北”建设规划（2021-2025年）</w:t>
      </w:r>
      <w:r>
        <w:rPr>
          <w:rFonts w:eastAsia="仿宋_GB2312"/>
          <w:sz w:val="32"/>
          <w:szCs w:val="32"/>
        </w:rPr>
        <w:t>》</w:t>
      </w:r>
      <w:r>
        <w:rPr>
          <w:rFonts w:hint="eastAsia" w:ascii="仿宋_GB2312" w:hAnsi="仿宋" w:eastAsia="仿宋_GB2312"/>
          <w:sz w:val="32"/>
          <w:szCs w:val="32"/>
        </w:rPr>
        <w:t>主要内容包括以下四个方面：</w:t>
      </w:r>
    </w:p>
    <w:p>
      <w:pPr>
        <w:spacing w:line="580" w:lineRule="exact"/>
        <w:ind w:firstLine="640" w:firstLineChars="200"/>
        <w:rPr>
          <w:rFonts w:ascii="仿宋_GB2312" w:hAnsi="黑体" w:eastAsia="仿宋_GB2312"/>
          <w:sz w:val="32"/>
          <w:szCs w:val="32"/>
        </w:rPr>
      </w:pPr>
      <w:r>
        <w:rPr>
          <w:rFonts w:hint="eastAsia" w:ascii="仿宋_GB2312" w:hAnsi="仿宋" w:eastAsia="仿宋_GB2312"/>
          <w:sz w:val="32"/>
          <w:szCs w:val="32"/>
        </w:rPr>
        <w:t>第一部分是</w:t>
      </w:r>
      <w:r>
        <w:rPr>
          <w:rFonts w:hint="eastAsia" w:ascii="仿宋_GB2312" w:hAnsi="黑体" w:eastAsia="仿宋_GB2312"/>
          <w:sz w:val="32"/>
          <w:szCs w:val="32"/>
        </w:rPr>
        <w:t>现状与形势。包括发展现状和面临形势。</w:t>
      </w:r>
    </w:p>
    <w:p>
      <w:pPr>
        <w:spacing w:line="580" w:lineRule="exact"/>
        <w:ind w:firstLine="640" w:firstLineChars="200"/>
        <w:rPr>
          <w:rFonts w:eastAsia="仿宋_GB2312"/>
          <w:sz w:val="32"/>
          <w:szCs w:val="32"/>
        </w:rPr>
      </w:pPr>
      <w:r>
        <w:rPr>
          <w:rFonts w:hint="eastAsia" w:ascii="仿宋_GB2312" w:hAnsi="黑体" w:eastAsia="仿宋_GB2312"/>
          <w:sz w:val="32"/>
          <w:szCs w:val="32"/>
        </w:rPr>
        <w:t>第二部分是总体要求。包括指导思想、基本原则、总体架构和发展目标。</w:t>
      </w:r>
    </w:p>
    <w:p>
      <w:pPr>
        <w:spacing w:line="600" w:lineRule="exact"/>
        <w:ind w:firstLine="630"/>
        <w:rPr>
          <w:rFonts w:eastAsia="仿宋_GB2312"/>
          <w:b/>
          <w:sz w:val="32"/>
          <w:szCs w:val="32"/>
        </w:rPr>
      </w:pPr>
      <w:r>
        <w:rPr>
          <w:rFonts w:hint="eastAsia" w:ascii="仿宋_GB2312" w:hAnsi="黑体" w:eastAsia="仿宋_GB2312"/>
          <w:sz w:val="32"/>
          <w:szCs w:val="32"/>
        </w:rPr>
        <w:t>第三部分是主要任务。在夯实城市数字化发展支撑底座方面，</w:t>
      </w:r>
      <w:r>
        <w:rPr>
          <w:rFonts w:hint="eastAsia" w:ascii="仿宋_GB2312" w:eastAsia="仿宋_GB2312"/>
          <w:sz w:val="32"/>
          <w:szCs w:val="32"/>
        </w:rPr>
        <w:t>提出要完善新型基础支撑网络、部署新型智能计算设施、构建政务“云网”体系、建立城市大脑中枢、强化数据归集共享。在</w:t>
      </w:r>
      <w:r>
        <w:rPr>
          <w:rFonts w:hint="eastAsia" w:eastAsia="仿宋_GB2312"/>
          <w:sz w:val="32"/>
          <w:szCs w:val="32"/>
        </w:rPr>
        <w:t>推动党政机关数字化转型</w:t>
      </w:r>
      <w:r>
        <w:rPr>
          <w:rFonts w:hint="eastAsia" w:ascii="仿宋_GB2312" w:hAnsi="黑体" w:eastAsia="仿宋_GB2312"/>
          <w:sz w:val="32"/>
          <w:szCs w:val="32"/>
        </w:rPr>
        <w:t>方面，提出要</w:t>
      </w:r>
      <w:r>
        <w:rPr>
          <w:rFonts w:hint="eastAsia" w:eastAsia="仿宋_GB2312"/>
          <w:sz w:val="32"/>
          <w:szCs w:val="32"/>
        </w:rPr>
        <w:t>推进党委系统信息化应用、加快政府系统数字化转型、健全大数据辅助党委政府决策机制、持续提升政法机关数字化水平。在</w:t>
      </w:r>
      <w:r>
        <w:rPr>
          <w:rFonts w:hint="eastAsia" w:ascii="仿宋_GB2312" w:hAnsi="黑体" w:eastAsia="仿宋_GB2312"/>
          <w:sz w:val="32"/>
          <w:szCs w:val="32"/>
        </w:rPr>
        <w:t>提升数字政府服务能力方面，提出要</w:t>
      </w:r>
      <w:r>
        <w:rPr>
          <w:rFonts w:hint="eastAsia" w:ascii="仿宋_GB2312" w:eastAsia="仿宋_GB2312"/>
          <w:sz w:val="32"/>
          <w:szCs w:val="32"/>
        </w:rPr>
        <w:t>提升“皖事通办”平台能力、推进长三角“一网通办”和“跨省通办”、推进政务服务标准化规范化便利化、大力推行“互联网+监管”。在激活数字经济发展动能方面，提出要加快推动数字产业化、大力推进制造业数字化转型、深入推进服务业数字化升级、加快发展智慧农业。在加快数字社会建设步伐方面，提出要打造城市运行“一网统管”、推动城市运行智慧应用场景建设、提供智慧便捷的公共服务、构筑美好数字生活新图景、加快推进数字乡村建设。在</w:t>
      </w:r>
      <w:r>
        <w:rPr>
          <w:rFonts w:hint="eastAsia" w:ascii="仿宋_GB2312" w:hAnsi="黑体" w:eastAsia="仿宋_GB2312"/>
          <w:sz w:val="32"/>
          <w:szCs w:val="32"/>
        </w:rPr>
        <w:t>营造安全健康数字生态方面，</w:t>
      </w:r>
      <w:r>
        <w:rPr>
          <w:rFonts w:hint="eastAsia" w:ascii="仿宋_GB2312" w:eastAsia="仿宋_GB2312"/>
          <w:sz w:val="32"/>
          <w:szCs w:val="32"/>
        </w:rPr>
        <w:t>提出要夯实数据资源体系、构建业务应用体系、健全标准规范体系、强化安全保障体系。</w:t>
      </w:r>
    </w:p>
    <w:p>
      <w:pPr>
        <w:spacing w:line="580" w:lineRule="exact"/>
        <w:ind w:firstLine="640" w:firstLineChars="200"/>
        <w:rPr>
          <w:rFonts w:hint="eastAsia" w:eastAsia="仿宋_GB2312"/>
          <w:sz w:val="32"/>
          <w:szCs w:val="32"/>
        </w:rPr>
      </w:pPr>
      <w:r>
        <w:rPr>
          <w:rFonts w:hint="eastAsia" w:ascii="仿宋_GB2312" w:hAnsi="黑体" w:eastAsia="仿宋_GB2312"/>
          <w:sz w:val="32"/>
          <w:szCs w:val="32"/>
        </w:rPr>
        <w:t>第四部分是保障措施。包括</w:t>
      </w:r>
      <w:r>
        <w:rPr>
          <w:rFonts w:hint="eastAsia" w:eastAsia="仿宋_GB2312"/>
          <w:sz w:val="32"/>
          <w:szCs w:val="32"/>
        </w:rPr>
        <w:t>加强组织领导、创新体制机制、强化人才支撑、加强监督考核等四个方面。</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四、下一步工作计划</w:t>
      </w:r>
      <w:bookmarkStart w:id="0" w:name="_GoBack"/>
      <w:bookmarkEnd w:id="0"/>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拟提请市政府常务会议审议，并以市政府名义印发。发挥市级专项规划引领作用，将加快数字淮北建设纳入经济社会发展总体布局，统筹推进规划实施。</w:t>
      </w:r>
    </w:p>
    <w:sectPr>
      <w:footerReference r:id="rId3" w:type="default"/>
      <w:pgSz w:w="11906" w:h="16838"/>
      <w:pgMar w:top="1985" w:right="1531"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140938"/>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38D"/>
    <w:rsid w:val="00003662"/>
    <w:rsid w:val="0003190F"/>
    <w:rsid w:val="0003597E"/>
    <w:rsid w:val="0004677A"/>
    <w:rsid w:val="0005053A"/>
    <w:rsid w:val="00050FB0"/>
    <w:rsid w:val="00081629"/>
    <w:rsid w:val="000838C5"/>
    <w:rsid w:val="00090089"/>
    <w:rsid w:val="00090A66"/>
    <w:rsid w:val="00093C6F"/>
    <w:rsid w:val="000B2DA9"/>
    <w:rsid w:val="000B5BEC"/>
    <w:rsid w:val="000B5FD3"/>
    <w:rsid w:val="000B6682"/>
    <w:rsid w:val="000D3E78"/>
    <w:rsid w:val="000E7B68"/>
    <w:rsid w:val="00100D37"/>
    <w:rsid w:val="00103378"/>
    <w:rsid w:val="001152FA"/>
    <w:rsid w:val="00115DC2"/>
    <w:rsid w:val="001312D7"/>
    <w:rsid w:val="0014794B"/>
    <w:rsid w:val="001569C4"/>
    <w:rsid w:val="00173612"/>
    <w:rsid w:val="0018274F"/>
    <w:rsid w:val="00184CF1"/>
    <w:rsid w:val="001A1B90"/>
    <w:rsid w:val="001A4DE0"/>
    <w:rsid w:val="001A693D"/>
    <w:rsid w:val="001B7108"/>
    <w:rsid w:val="001C71E1"/>
    <w:rsid w:val="001D0563"/>
    <w:rsid w:val="001D1353"/>
    <w:rsid w:val="001E26E4"/>
    <w:rsid w:val="001E79A8"/>
    <w:rsid w:val="001F2D42"/>
    <w:rsid w:val="00204DB7"/>
    <w:rsid w:val="002052D0"/>
    <w:rsid w:val="002072B5"/>
    <w:rsid w:val="00216D61"/>
    <w:rsid w:val="00225799"/>
    <w:rsid w:val="00232666"/>
    <w:rsid w:val="00237138"/>
    <w:rsid w:val="00246A60"/>
    <w:rsid w:val="00272C18"/>
    <w:rsid w:val="00276B55"/>
    <w:rsid w:val="002775CC"/>
    <w:rsid w:val="002811D5"/>
    <w:rsid w:val="00281EC5"/>
    <w:rsid w:val="002913A1"/>
    <w:rsid w:val="002919A1"/>
    <w:rsid w:val="00292E6C"/>
    <w:rsid w:val="00295A76"/>
    <w:rsid w:val="002C0BDB"/>
    <w:rsid w:val="002C4D99"/>
    <w:rsid w:val="002F08AF"/>
    <w:rsid w:val="0032036E"/>
    <w:rsid w:val="00322E96"/>
    <w:rsid w:val="003252F6"/>
    <w:rsid w:val="00327258"/>
    <w:rsid w:val="00333B61"/>
    <w:rsid w:val="00337EB1"/>
    <w:rsid w:val="00347596"/>
    <w:rsid w:val="00354160"/>
    <w:rsid w:val="00354E53"/>
    <w:rsid w:val="00372F40"/>
    <w:rsid w:val="00377B23"/>
    <w:rsid w:val="003815FD"/>
    <w:rsid w:val="0038377C"/>
    <w:rsid w:val="00383927"/>
    <w:rsid w:val="003848B5"/>
    <w:rsid w:val="00385CE5"/>
    <w:rsid w:val="00385E59"/>
    <w:rsid w:val="0039293D"/>
    <w:rsid w:val="003B29EC"/>
    <w:rsid w:val="003C4994"/>
    <w:rsid w:val="003C6F1C"/>
    <w:rsid w:val="003D5C93"/>
    <w:rsid w:val="003D5F08"/>
    <w:rsid w:val="003E1535"/>
    <w:rsid w:val="003F3607"/>
    <w:rsid w:val="003F3AB1"/>
    <w:rsid w:val="003F4C51"/>
    <w:rsid w:val="0040165B"/>
    <w:rsid w:val="00403C1A"/>
    <w:rsid w:val="00414250"/>
    <w:rsid w:val="00415675"/>
    <w:rsid w:val="0042448E"/>
    <w:rsid w:val="00426D22"/>
    <w:rsid w:val="00427716"/>
    <w:rsid w:val="00433C18"/>
    <w:rsid w:val="00435041"/>
    <w:rsid w:val="004408CF"/>
    <w:rsid w:val="004413AA"/>
    <w:rsid w:val="0045786D"/>
    <w:rsid w:val="00467209"/>
    <w:rsid w:val="00467B0A"/>
    <w:rsid w:val="00470E80"/>
    <w:rsid w:val="004717F7"/>
    <w:rsid w:val="004743A7"/>
    <w:rsid w:val="00476099"/>
    <w:rsid w:val="00476CE1"/>
    <w:rsid w:val="0048112E"/>
    <w:rsid w:val="004876C9"/>
    <w:rsid w:val="004906CC"/>
    <w:rsid w:val="004B1FBE"/>
    <w:rsid w:val="004B6070"/>
    <w:rsid w:val="004B645D"/>
    <w:rsid w:val="004C3049"/>
    <w:rsid w:val="004D2F8E"/>
    <w:rsid w:val="004D6306"/>
    <w:rsid w:val="004D685A"/>
    <w:rsid w:val="004D7F70"/>
    <w:rsid w:val="004E1D11"/>
    <w:rsid w:val="0050338D"/>
    <w:rsid w:val="00503D3F"/>
    <w:rsid w:val="005079A0"/>
    <w:rsid w:val="005132AA"/>
    <w:rsid w:val="005165A9"/>
    <w:rsid w:val="00535BE1"/>
    <w:rsid w:val="00537A44"/>
    <w:rsid w:val="00561979"/>
    <w:rsid w:val="00563F2A"/>
    <w:rsid w:val="0057794A"/>
    <w:rsid w:val="00591F96"/>
    <w:rsid w:val="0059664D"/>
    <w:rsid w:val="005A5B9D"/>
    <w:rsid w:val="005B2C9B"/>
    <w:rsid w:val="005D2ADB"/>
    <w:rsid w:val="005D5E3E"/>
    <w:rsid w:val="005E07FB"/>
    <w:rsid w:val="005F438D"/>
    <w:rsid w:val="00601848"/>
    <w:rsid w:val="006048C7"/>
    <w:rsid w:val="006253FC"/>
    <w:rsid w:val="006276E6"/>
    <w:rsid w:val="006410B8"/>
    <w:rsid w:val="00653CA1"/>
    <w:rsid w:val="00656CA9"/>
    <w:rsid w:val="00657065"/>
    <w:rsid w:val="0066452A"/>
    <w:rsid w:val="00666453"/>
    <w:rsid w:val="00687EC6"/>
    <w:rsid w:val="00697DA0"/>
    <w:rsid w:val="006A61A7"/>
    <w:rsid w:val="006A6F5F"/>
    <w:rsid w:val="006B07B6"/>
    <w:rsid w:val="006B4B3D"/>
    <w:rsid w:val="006D6870"/>
    <w:rsid w:val="006E3CE1"/>
    <w:rsid w:val="006F2A7F"/>
    <w:rsid w:val="006F56FF"/>
    <w:rsid w:val="006F6C14"/>
    <w:rsid w:val="00700A50"/>
    <w:rsid w:val="007026BB"/>
    <w:rsid w:val="00735167"/>
    <w:rsid w:val="00765BD1"/>
    <w:rsid w:val="007716C9"/>
    <w:rsid w:val="00774380"/>
    <w:rsid w:val="00786E47"/>
    <w:rsid w:val="00787EF6"/>
    <w:rsid w:val="00794DBD"/>
    <w:rsid w:val="00796D80"/>
    <w:rsid w:val="007B44AA"/>
    <w:rsid w:val="007B64C9"/>
    <w:rsid w:val="007C4DE0"/>
    <w:rsid w:val="007D5910"/>
    <w:rsid w:val="00822084"/>
    <w:rsid w:val="00830A99"/>
    <w:rsid w:val="0083293F"/>
    <w:rsid w:val="00832BBF"/>
    <w:rsid w:val="00846C61"/>
    <w:rsid w:val="00862E80"/>
    <w:rsid w:val="0086538B"/>
    <w:rsid w:val="00874168"/>
    <w:rsid w:val="00881090"/>
    <w:rsid w:val="0088361B"/>
    <w:rsid w:val="00891880"/>
    <w:rsid w:val="00892CA0"/>
    <w:rsid w:val="00894020"/>
    <w:rsid w:val="0089586A"/>
    <w:rsid w:val="0089701F"/>
    <w:rsid w:val="008C5ED3"/>
    <w:rsid w:val="008D5D99"/>
    <w:rsid w:val="008E698F"/>
    <w:rsid w:val="009010BC"/>
    <w:rsid w:val="0091152F"/>
    <w:rsid w:val="00913A42"/>
    <w:rsid w:val="00914161"/>
    <w:rsid w:val="00916565"/>
    <w:rsid w:val="0092149A"/>
    <w:rsid w:val="0092563C"/>
    <w:rsid w:val="00946FD3"/>
    <w:rsid w:val="00950B22"/>
    <w:rsid w:val="0096102B"/>
    <w:rsid w:val="00964F9B"/>
    <w:rsid w:val="00970DFD"/>
    <w:rsid w:val="00975959"/>
    <w:rsid w:val="00991106"/>
    <w:rsid w:val="009938B5"/>
    <w:rsid w:val="009B22E0"/>
    <w:rsid w:val="009D0BB8"/>
    <w:rsid w:val="009D41EE"/>
    <w:rsid w:val="009E0DEF"/>
    <w:rsid w:val="009E41C8"/>
    <w:rsid w:val="009E5EDB"/>
    <w:rsid w:val="009E7E3D"/>
    <w:rsid w:val="00A05E1D"/>
    <w:rsid w:val="00A11F89"/>
    <w:rsid w:val="00A23D06"/>
    <w:rsid w:val="00A251D0"/>
    <w:rsid w:val="00A25A1B"/>
    <w:rsid w:val="00A26339"/>
    <w:rsid w:val="00A34C52"/>
    <w:rsid w:val="00A46948"/>
    <w:rsid w:val="00A53139"/>
    <w:rsid w:val="00A60115"/>
    <w:rsid w:val="00A66B80"/>
    <w:rsid w:val="00A8214E"/>
    <w:rsid w:val="00A96942"/>
    <w:rsid w:val="00AB471D"/>
    <w:rsid w:val="00AB53E0"/>
    <w:rsid w:val="00AC067D"/>
    <w:rsid w:val="00AC1856"/>
    <w:rsid w:val="00AC1BE6"/>
    <w:rsid w:val="00AC4DD5"/>
    <w:rsid w:val="00AC7485"/>
    <w:rsid w:val="00AC7CE8"/>
    <w:rsid w:val="00AD2CA1"/>
    <w:rsid w:val="00AD75CF"/>
    <w:rsid w:val="00AF390B"/>
    <w:rsid w:val="00B06915"/>
    <w:rsid w:val="00B201B4"/>
    <w:rsid w:val="00B21032"/>
    <w:rsid w:val="00B238F8"/>
    <w:rsid w:val="00B24EEE"/>
    <w:rsid w:val="00B318F2"/>
    <w:rsid w:val="00B40E11"/>
    <w:rsid w:val="00B645C8"/>
    <w:rsid w:val="00B6774C"/>
    <w:rsid w:val="00B737A2"/>
    <w:rsid w:val="00B83522"/>
    <w:rsid w:val="00B956C5"/>
    <w:rsid w:val="00B97017"/>
    <w:rsid w:val="00BA1977"/>
    <w:rsid w:val="00BA44F9"/>
    <w:rsid w:val="00BB4786"/>
    <w:rsid w:val="00BB5282"/>
    <w:rsid w:val="00BC2EFE"/>
    <w:rsid w:val="00BC39B1"/>
    <w:rsid w:val="00BD0F5F"/>
    <w:rsid w:val="00BD247D"/>
    <w:rsid w:val="00BE72C4"/>
    <w:rsid w:val="00BF5BB8"/>
    <w:rsid w:val="00C00B51"/>
    <w:rsid w:val="00C00D11"/>
    <w:rsid w:val="00C21B48"/>
    <w:rsid w:val="00C22C02"/>
    <w:rsid w:val="00C26F0B"/>
    <w:rsid w:val="00C34C98"/>
    <w:rsid w:val="00C412EC"/>
    <w:rsid w:val="00C43DE0"/>
    <w:rsid w:val="00C52AF2"/>
    <w:rsid w:val="00C55768"/>
    <w:rsid w:val="00C61B76"/>
    <w:rsid w:val="00C62860"/>
    <w:rsid w:val="00C7701F"/>
    <w:rsid w:val="00C904A7"/>
    <w:rsid w:val="00C9273F"/>
    <w:rsid w:val="00C94128"/>
    <w:rsid w:val="00C95DC1"/>
    <w:rsid w:val="00CA0909"/>
    <w:rsid w:val="00CA5587"/>
    <w:rsid w:val="00CA6DE2"/>
    <w:rsid w:val="00CB1F0D"/>
    <w:rsid w:val="00CB28CC"/>
    <w:rsid w:val="00CC3456"/>
    <w:rsid w:val="00CD10D0"/>
    <w:rsid w:val="00CD2114"/>
    <w:rsid w:val="00CE3057"/>
    <w:rsid w:val="00CE7AEF"/>
    <w:rsid w:val="00CF6F9F"/>
    <w:rsid w:val="00D02D48"/>
    <w:rsid w:val="00D10811"/>
    <w:rsid w:val="00D10DCC"/>
    <w:rsid w:val="00D33354"/>
    <w:rsid w:val="00D452BA"/>
    <w:rsid w:val="00D547A6"/>
    <w:rsid w:val="00D54E07"/>
    <w:rsid w:val="00D564D5"/>
    <w:rsid w:val="00D668D3"/>
    <w:rsid w:val="00D67B55"/>
    <w:rsid w:val="00D70BAF"/>
    <w:rsid w:val="00D7387C"/>
    <w:rsid w:val="00D74960"/>
    <w:rsid w:val="00D76096"/>
    <w:rsid w:val="00D8407E"/>
    <w:rsid w:val="00D852FF"/>
    <w:rsid w:val="00DB31F7"/>
    <w:rsid w:val="00DB6D54"/>
    <w:rsid w:val="00DD58E3"/>
    <w:rsid w:val="00DD6651"/>
    <w:rsid w:val="00DD7C9A"/>
    <w:rsid w:val="00DE0B36"/>
    <w:rsid w:val="00DE329D"/>
    <w:rsid w:val="00E226C0"/>
    <w:rsid w:val="00E424D8"/>
    <w:rsid w:val="00E433DD"/>
    <w:rsid w:val="00E50C26"/>
    <w:rsid w:val="00E524C0"/>
    <w:rsid w:val="00E64EB9"/>
    <w:rsid w:val="00E70C05"/>
    <w:rsid w:val="00EA26CF"/>
    <w:rsid w:val="00EA5AEC"/>
    <w:rsid w:val="00EB792B"/>
    <w:rsid w:val="00ED1263"/>
    <w:rsid w:val="00EF7B91"/>
    <w:rsid w:val="00F01949"/>
    <w:rsid w:val="00F055F9"/>
    <w:rsid w:val="00F20C1E"/>
    <w:rsid w:val="00F22866"/>
    <w:rsid w:val="00F24669"/>
    <w:rsid w:val="00F33C31"/>
    <w:rsid w:val="00F41672"/>
    <w:rsid w:val="00F42A94"/>
    <w:rsid w:val="00F54F03"/>
    <w:rsid w:val="00F65B0E"/>
    <w:rsid w:val="00F71169"/>
    <w:rsid w:val="00F82260"/>
    <w:rsid w:val="00F91B91"/>
    <w:rsid w:val="00FB5F59"/>
    <w:rsid w:val="00FF02B6"/>
    <w:rsid w:val="00FF11FB"/>
    <w:rsid w:val="00FF4BE7"/>
    <w:rsid w:val="00FF5447"/>
    <w:rsid w:val="14A2019D"/>
    <w:rsid w:val="4BBC27C1"/>
    <w:rsid w:val="6E3E4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387</Words>
  <Characters>2210</Characters>
  <Lines>18</Lines>
  <Paragraphs>5</Paragraphs>
  <TotalTime>12</TotalTime>
  <ScaleCrop>false</ScaleCrop>
  <LinksUpToDate>false</LinksUpToDate>
  <CharactersWithSpaces>2592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2021-12-02T01:06:00Z</dcterms:created>
  <dc:creator>刘仁贵</dc:creator>
  <cp:lastModifiedBy>我是个卖进口零食的</cp:lastModifiedBy>
  <cp:lastPrinted>2021-11-30T08:29:00Z</cp:lastPrinted>
  <dcterms:modified xsi:type="dcterms:W3CDTF">2021-12-02T01:19:45Z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3E20116D38C54BD3A67345AD62E184EB</vt:lpwstr>
  </property>
</Properties>
</file>