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数据资源管理局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val="en-US" w:eastAsia="zh-CN"/>
        </w:rPr>
        <w:t>数据资源管理局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1.60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126.25</w:t>
      </w:r>
      <w:r>
        <w:rPr>
          <w:rFonts w:hint="eastAsia" w:ascii="仿宋_GB2312" w:hAnsi="仿宋"/>
          <w:szCs w:val="32"/>
        </w:rPr>
        <w:t>%，决算数大于预算数的主要原因是</w:t>
      </w:r>
      <w:r>
        <w:rPr>
          <w:rFonts w:hint="eastAsia" w:ascii="仿宋_GB2312" w:hAnsi="仿宋"/>
          <w:szCs w:val="32"/>
          <w:lang w:val="en-US" w:eastAsia="zh-CN"/>
        </w:rPr>
        <w:t>招商引资接待费没有纳入年初预算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淮北市市</w:t>
      </w:r>
      <w:r>
        <w:rPr>
          <w:rFonts w:hint="eastAsia" w:ascii="仿宋_GB2312" w:hAnsi="仿宋"/>
          <w:szCs w:val="32"/>
          <w:lang w:val="en-US" w:eastAsia="zh-CN"/>
        </w:rPr>
        <w:t>数据资源管理局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val="en-US" w:eastAsia="zh-CN"/>
        </w:rPr>
        <w:t>变化。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eastAsia" w:ascii="仿宋_GB2312" w:hAnsi="仿宋"/>
          <w:szCs w:val="32"/>
          <w:lang w:val="en-US" w:eastAsia="zh-CN"/>
        </w:rPr>
        <w:t>0.42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26.25</w:t>
      </w:r>
      <w:r>
        <w:rPr>
          <w:rFonts w:hint="eastAsia" w:ascii="仿宋_GB2312" w:hAnsi="仿宋"/>
          <w:szCs w:val="32"/>
        </w:rPr>
        <w:t>%，增长的原因是</w:t>
      </w:r>
      <w:r>
        <w:rPr>
          <w:rFonts w:hint="eastAsia" w:ascii="仿宋_GB2312" w:hAnsi="仿宋"/>
          <w:szCs w:val="32"/>
          <w:lang w:val="en-US" w:eastAsia="zh-CN"/>
        </w:rPr>
        <w:t>增加2批次招商引资公务接待费用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年淮北市市</w:t>
      </w:r>
      <w:r>
        <w:rPr>
          <w:rFonts w:hint="eastAsia" w:ascii="仿宋_GB2312" w:hAnsi="仿宋"/>
          <w:szCs w:val="32"/>
          <w:lang w:val="en-US" w:eastAsia="zh-CN"/>
        </w:rPr>
        <w:t>数据资源管理局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11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137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上级或外省市的调研、考察、交流等</w:t>
      </w:r>
      <w:r>
        <w:rPr>
          <w:rFonts w:hint="eastAsia" w:ascii="仿宋_GB2312" w:hAnsi="仿宋"/>
          <w:szCs w:val="32"/>
        </w:rPr>
        <w:t>。经费使用严格贯彻中央八项规定要求，严格执行《党政机关厉行节约反对浪费条例》、淮北市公务接待相关规定等。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val="en-US" w:eastAsia="zh-CN"/>
        </w:rPr>
        <w:t>数据资源管理局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ZmUzZGZkY2YyYWRkM2YwZGU5ZDk5M2RmZGI3N2Q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AEA29D8"/>
    <w:rsid w:val="18242EF9"/>
    <w:rsid w:val="186B5AD4"/>
    <w:rsid w:val="1C13053F"/>
    <w:rsid w:val="218D60BF"/>
    <w:rsid w:val="2A224043"/>
    <w:rsid w:val="2C364990"/>
    <w:rsid w:val="341E2A07"/>
    <w:rsid w:val="39003506"/>
    <w:rsid w:val="413279E5"/>
    <w:rsid w:val="51841ECF"/>
    <w:rsid w:val="6CF21979"/>
    <w:rsid w:val="78534766"/>
    <w:rsid w:val="7B6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735</Words>
  <Characters>826</Characters>
  <Lines>8</Lines>
  <Paragraphs>2</Paragraphs>
  <TotalTime>0</TotalTime>
  <ScaleCrop>false</ScaleCrop>
  <LinksUpToDate>false</LinksUpToDate>
  <CharactersWithSpaces>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收文员</cp:lastModifiedBy>
  <cp:lastPrinted>2020-09-14T08:17:00Z</cp:lastPrinted>
  <dcterms:modified xsi:type="dcterms:W3CDTF">2023-02-08T02:24:57Z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55FDF977AB764061BCB7369A03A5945C</vt:lpwstr>
  </property>
</Properties>
</file>